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441.445801pt;margin-top:92.575874pt;width:152.6pt;height:163.3pt;mso-position-horizontal-relative:page;mso-position-vertical-relative:page;z-index:15728640" coordorigin="8829,1852" coordsize="3052,3266">
            <v:shape style="position:absolute;left:8828;top:1851;width:2996;height:3266" type="#_x0000_t75" stroked="false">
              <v:imagedata r:id="rId5" o:title=""/>
            </v:shape>
            <v:line style="position:absolute" from="11852,5117" to="11852,1852" stroked="true" strokeweight="2.8pt" strokecolor="#00aeef">
              <v:stroke dashstyle="solid"/>
            </v:line>
            <w10:wrap type="none"/>
          </v:group>
        </w:pict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 Medical</dc:creator>
  <dc:subject>The Berrcom® Non-contact Infrared Thermometer from MYCO Medical is the fast and safe way to take simple and accurate temperature readings. LIT-00719 Rev 0 Eff 06.19.2020</dc:subject>
  <dc:title>Berrcom Non-contact Infrared Thermometer Datasheet [MYCO Medical]</dc:title>
  <dcterms:created xsi:type="dcterms:W3CDTF">2020-11-09T18:39:07Z</dcterms:created>
  <dcterms:modified xsi:type="dcterms:W3CDTF">2020-11-09T18:39:07Z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2020-11-09T00:00:00Z</vt:filetime>
  </property>
</Properties>
</file>