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691F2" w14:textId="77777777" w:rsidR="00662ED1" w:rsidRPr="003F4236" w:rsidRDefault="00662ED1" w:rsidP="00662ED1">
      <w:pPr>
        <w:jc w:val="center"/>
        <w:rPr>
          <w:rStyle w:val="Hyperlink"/>
          <w:rFonts w:asciiTheme="majorHAnsi" w:hAnsiTheme="majorHAnsi"/>
        </w:rPr>
      </w:pPr>
      <w:r w:rsidRPr="003F4236">
        <w:rPr>
          <w:rFonts w:asciiTheme="majorHAnsi" w:hAnsiTheme="majorHAnsi"/>
          <w:b/>
          <w:bCs/>
          <w:color w:val="F04B4B"/>
          <w:sz w:val="44"/>
          <w:szCs w:val="44"/>
        </w:rPr>
        <w:t>NCHA Quality Goal: Pledge to Knockout Pneumonia!</w:t>
      </w:r>
    </w:p>
    <w:p w14:paraId="7A79DE9B" w14:textId="77777777" w:rsidR="00662ED1" w:rsidRDefault="00662ED1" w:rsidP="00662ED1">
      <w:pPr>
        <w:jc w:val="center"/>
        <w:rPr>
          <w:rStyle w:val="Hyperlink"/>
          <w:u w:val="none"/>
        </w:rPr>
      </w:pPr>
    </w:p>
    <w:p w14:paraId="305DDD84" w14:textId="77777777" w:rsidR="00662ED1" w:rsidRPr="00662ED1" w:rsidRDefault="00662ED1" w:rsidP="00662ED1">
      <w:pPr>
        <w:rPr>
          <w:rStyle w:val="Hyperlink"/>
          <w:rFonts w:asciiTheme="minorHAnsi" w:hAnsiTheme="minorHAnsi"/>
          <w:color w:val="000000" w:themeColor="text1"/>
          <w:u w:val="none"/>
        </w:rPr>
      </w:pPr>
      <w:r w:rsidRPr="00662ED1">
        <w:rPr>
          <w:rFonts w:asciiTheme="minorHAnsi" w:hAnsiTheme="minorHAnsi"/>
          <w:b/>
          <w:bCs/>
          <w:color w:val="F04B4B"/>
        </w:rPr>
        <w:t>Reduce</w:t>
      </w:r>
      <w:r w:rsidRPr="00662ED1">
        <w:rPr>
          <w:rFonts w:asciiTheme="minorHAnsi" w:hAnsiTheme="minorHAnsi"/>
          <w:color w:val="3B4E96"/>
        </w:rPr>
        <w:t xml:space="preserve"> </w:t>
      </w:r>
      <w:r w:rsidRPr="00662ED1">
        <w:rPr>
          <w:rFonts w:asciiTheme="minorHAnsi" w:hAnsiTheme="minorHAnsi"/>
          <w:color w:val="000000" w:themeColor="text1"/>
        </w:rPr>
        <w:t xml:space="preserve">State Pneumonia (PNE) mortality rate by 7.5% to the national average over 2 years. </w:t>
      </w:r>
      <w:r w:rsidRPr="00662ED1">
        <w:rPr>
          <w:rFonts w:asciiTheme="minorHAnsi" w:hAnsiTheme="minorHAnsi"/>
          <w:b/>
          <w:bCs/>
          <w:color w:val="F04B4B"/>
        </w:rPr>
        <w:t>Reduce</w:t>
      </w:r>
      <w:r w:rsidRPr="00662ED1">
        <w:rPr>
          <w:rFonts w:asciiTheme="minorHAnsi" w:hAnsiTheme="minorHAnsi"/>
          <w:color w:val="3B4E96"/>
        </w:rPr>
        <w:t xml:space="preserve"> </w:t>
      </w:r>
      <w:r w:rsidRPr="00662ED1">
        <w:rPr>
          <w:rFonts w:asciiTheme="minorHAnsi" w:hAnsiTheme="minorHAnsi"/>
        </w:rPr>
        <w:t>State</w:t>
      </w:r>
      <w:r w:rsidRPr="00662ED1">
        <w:rPr>
          <w:rFonts w:asciiTheme="minorHAnsi" w:hAnsiTheme="minorHAnsi"/>
          <w:color w:val="3B4E96"/>
        </w:rPr>
        <w:t xml:space="preserve"> </w:t>
      </w:r>
      <w:r w:rsidRPr="00662ED1">
        <w:rPr>
          <w:rFonts w:asciiTheme="minorHAnsi" w:hAnsiTheme="minorHAnsi"/>
          <w:color w:val="000000" w:themeColor="text1"/>
        </w:rPr>
        <w:t>PNE readmissions by 5.4% to the national top quartile over 2 years.</w:t>
      </w:r>
    </w:p>
    <w:p w14:paraId="1C07D883" w14:textId="77777777" w:rsidR="00662ED1" w:rsidRPr="00662ED1" w:rsidRDefault="00662ED1" w:rsidP="00662ED1">
      <w:pPr>
        <w:rPr>
          <w:rStyle w:val="Hyperlink"/>
          <w:rFonts w:asciiTheme="minorHAnsi" w:hAnsiTheme="minorHAnsi"/>
          <w:u w:val="none"/>
        </w:rPr>
      </w:pPr>
    </w:p>
    <w:p w14:paraId="39BBD7F1" w14:textId="77777777" w:rsidR="00662ED1" w:rsidRDefault="00662ED1" w:rsidP="00662ED1">
      <w:pPr>
        <w:rPr>
          <w:rStyle w:val="Hyperlink"/>
          <w:u w:val="none"/>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02"/>
        <w:gridCol w:w="6258"/>
      </w:tblGrid>
      <w:tr w:rsidR="00662ED1" w14:paraId="2EE60BA9" w14:textId="77777777" w:rsidTr="0060446C">
        <w:trPr>
          <w:trHeight w:val="332"/>
        </w:trPr>
        <w:tc>
          <w:tcPr>
            <w:tcW w:w="3415" w:type="dxa"/>
            <w:tcBorders>
              <w:top w:val="nil"/>
            </w:tcBorders>
          </w:tcPr>
          <w:p w14:paraId="7657F829" w14:textId="77777777" w:rsidR="00662ED1" w:rsidRPr="00662ED1" w:rsidRDefault="00662ED1" w:rsidP="0060446C">
            <w:pPr>
              <w:rPr>
                <w:rStyle w:val="Hyperlink"/>
                <w:color w:val="F04B4B"/>
                <w:u w:val="none"/>
              </w:rPr>
            </w:pPr>
            <w:r w:rsidRPr="00662ED1">
              <w:rPr>
                <w:rStyle w:val="Hyperlink"/>
                <w:color w:val="F04B4B"/>
                <w:u w:val="none"/>
              </w:rPr>
              <w:t>Health System:</w:t>
            </w:r>
          </w:p>
        </w:tc>
        <w:tc>
          <w:tcPr>
            <w:tcW w:w="7375" w:type="dxa"/>
            <w:tcBorders>
              <w:top w:val="nil"/>
            </w:tcBorders>
          </w:tcPr>
          <w:p w14:paraId="27D84544" w14:textId="77777777" w:rsidR="00662ED1" w:rsidRPr="00662ED1" w:rsidRDefault="00662ED1" w:rsidP="0060446C">
            <w:pPr>
              <w:rPr>
                <w:rStyle w:val="Hyperlink"/>
                <w:color w:val="000000" w:themeColor="text1"/>
                <w:u w:val="none"/>
              </w:rPr>
            </w:pPr>
          </w:p>
        </w:tc>
      </w:tr>
      <w:tr w:rsidR="00662ED1" w14:paraId="028EF255" w14:textId="77777777" w:rsidTr="0060446C">
        <w:tc>
          <w:tcPr>
            <w:tcW w:w="3415" w:type="dxa"/>
            <w:tcBorders>
              <w:top w:val="single" w:sz="4" w:space="0" w:color="auto"/>
            </w:tcBorders>
          </w:tcPr>
          <w:p w14:paraId="4A5A1096" w14:textId="77777777" w:rsidR="00662ED1" w:rsidRPr="00662ED1" w:rsidRDefault="00662ED1" w:rsidP="0060446C">
            <w:pPr>
              <w:rPr>
                <w:rStyle w:val="Hyperlink"/>
                <w:color w:val="F04B4B"/>
                <w:u w:val="none"/>
              </w:rPr>
            </w:pPr>
            <w:r w:rsidRPr="00662ED1">
              <w:rPr>
                <w:rStyle w:val="Hyperlink"/>
                <w:color w:val="F04B4B"/>
                <w:u w:val="none"/>
              </w:rPr>
              <w:t>Hospital(s):</w:t>
            </w:r>
          </w:p>
        </w:tc>
        <w:tc>
          <w:tcPr>
            <w:tcW w:w="7375" w:type="dxa"/>
            <w:tcBorders>
              <w:top w:val="single" w:sz="4" w:space="0" w:color="auto"/>
            </w:tcBorders>
          </w:tcPr>
          <w:p w14:paraId="7C3B1B30" w14:textId="77777777" w:rsidR="00662ED1" w:rsidRPr="00662ED1" w:rsidRDefault="00662ED1" w:rsidP="0060446C">
            <w:pPr>
              <w:rPr>
                <w:rStyle w:val="Hyperlink"/>
                <w:color w:val="000000" w:themeColor="text1"/>
                <w:u w:val="none"/>
              </w:rPr>
            </w:pPr>
          </w:p>
        </w:tc>
      </w:tr>
    </w:tbl>
    <w:p w14:paraId="40F35DF4" w14:textId="77777777" w:rsidR="00662ED1" w:rsidRDefault="00662ED1" w:rsidP="00662ED1">
      <w:pPr>
        <w:rPr>
          <w:rStyle w:val="Hyperlink"/>
          <w:u w:val="none"/>
        </w:rPr>
      </w:pPr>
    </w:p>
    <w:p w14:paraId="53682086" w14:textId="38026278" w:rsidR="00662ED1" w:rsidRPr="0038014D" w:rsidRDefault="00FD25D9" w:rsidP="007E2224">
      <w:pPr>
        <w:outlineLvl w:val="0"/>
        <w:rPr>
          <w:rStyle w:val="Hyperlink"/>
          <w:rFonts w:asciiTheme="minorHAnsi" w:hAnsiTheme="minorHAnsi"/>
          <w:b/>
          <w:u w:val="none"/>
        </w:rPr>
      </w:pPr>
      <w:r w:rsidRPr="0038014D">
        <w:rPr>
          <w:rStyle w:val="Hyperlink"/>
          <w:rFonts w:asciiTheme="minorHAnsi" w:hAnsiTheme="minorHAnsi"/>
          <w:b/>
          <w:color w:val="F04B4B"/>
          <w:u w:val="none"/>
        </w:rPr>
        <w:t>Hospital/Health System</w:t>
      </w:r>
      <w:r w:rsidR="00662ED1" w:rsidRPr="0038014D">
        <w:rPr>
          <w:rStyle w:val="Hyperlink"/>
          <w:rFonts w:asciiTheme="minorHAnsi" w:hAnsiTheme="minorHAnsi"/>
          <w:b/>
          <w:color w:val="F04B4B"/>
          <w:u w:val="none"/>
        </w:rPr>
        <w:t xml:space="preserve"> Pledges to:</w:t>
      </w:r>
      <w:r w:rsidR="00662ED1" w:rsidRPr="0038014D">
        <w:rPr>
          <w:rStyle w:val="Hyperlink"/>
          <w:rFonts w:asciiTheme="minorHAnsi" w:hAnsiTheme="minorHAnsi"/>
          <w:b/>
          <w:color w:val="3B4E96"/>
          <w:u w:val="none"/>
        </w:rPr>
        <w:t xml:space="preserve"> </w:t>
      </w:r>
    </w:p>
    <w:p w14:paraId="5CB49F14" w14:textId="07FD0972" w:rsidR="00662ED1" w:rsidRDefault="00662ED1" w:rsidP="00662ED1">
      <w:pPr>
        <w:pStyle w:val="ListParagraph"/>
        <w:numPr>
          <w:ilvl w:val="0"/>
          <w:numId w:val="2"/>
        </w:numPr>
      </w:pPr>
      <w:r w:rsidRPr="00C22A11">
        <w:rPr>
          <w:color w:val="000000" w:themeColor="text1"/>
        </w:rPr>
        <w:t xml:space="preserve">Work to </w:t>
      </w:r>
      <w:r w:rsidRPr="00662ED1">
        <w:rPr>
          <w:b/>
          <w:bCs/>
          <w:color w:val="F04B4B"/>
        </w:rPr>
        <w:t>Reduce</w:t>
      </w:r>
      <w:r>
        <w:rPr>
          <w:color w:val="3B4E96"/>
        </w:rPr>
        <w:t xml:space="preserve"> </w:t>
      </w:r>
      <w:r>
        <w:rPr>
          <w:color w:val="000000" w:themeColor="text1"/>
        </w:rPr>
        <w:t xml:space="preserve">my </w:t>
      </w:r>
      <w:r w:rsidR="0038014D">
        <w:rPr>
          <w:color w:val="000000" w:themeColor="text1"/>
        </w:rPr>
        <w:t>hospital’s</w:t>
      </w:r>
      <w:r>
        <w:rPr>
          <w:color w:val="000000" w:themeColor="text1"/>
        </w:rPr>
        <w:t xml:space="preserve"> PNE mortality rate and support the statewide goal of a 7.5% reduction to move toward the national average over the next 2 years</w:t>
      </w:r>
      <w:r w:rsidRPr="00A50EAA">
        <w:tab/>
      </w:r>
    </w:p>
    <w:p w14:paraId="18479969" w14:textId="770C039F" w:rsidR="00662ED1" w:rsidRDefault="00662ED1" w:rsidP="00662ED1">
      <w:pPr>
        <w:pStyle w:val="ListParagraph"/>
        <w:numPr>
          <w:ilvl w:val="0"/>
          <w:numId w:val="2"/>
        </w:numPr>
      </w:pPr>
      <w:r>
        <w:t xml:space="preserve">Work to </w:t>
      </w:r>
      <w:r w:rsidRPr="00662ED1">
        <w:rPr>
          <w:b/>
          <w:bCs/>
          <w:color w:val="F04B4B"/>
        </w:rPr>
        <w:t>Reduce</w:t>
      </w:r>
      <w:r>
        <w:rPr>
          <w:color w:val="3B4E96"/>
        </w:rPr>
        <w:t xml:space="preserve"> </w:t>
      </w:r>
      <w:r w:rsidRPr="00C22A11">
        <w:rPr>
          <w:color w:val="000000" w:themeColor="text1"/>
        </w:rPr>
        <w:t xml:space="preserve">my </w:t>
      </w:r>
      <w:r w:rsidR="0038014D">
        <w:rPr>
          <w:color w:val="000000" w:themeColor="text1"/>
        </w:rPr>
        <w:t>hospital’s</w:t>
      </w:r>
      <w:r>
        <w:rPr>
          <w:color w:val="3B4E96"/>
        </w:rPr>
        <w:t xml:space="preserve"> </w:t>
      </w:r>
      <w:r>
        <w:rPr>
          <w:color w:val="000000" w:themeColor="text1"/>
        </w:rPr>
        <w:t xml:space="preserve">PNE readmission rate and support the statewide goal of a 5.4% reduction over 2 years to </w:t>
      </w:r>
      <w:r w:rsidR="00C956AF">
        <w:rPr>
          <w:color w:val="000000" w:themeColor="text1"/>
        </w:rPr>
        <w:t xml:space="preserve">the national top </w:t>
      </w:r>
      <w:r>
        <w:rPr>
          <w:color w:val="000000" w:themeColor="text1"/>
        </w:rPr>
        <w:t>quartile</w:t>
      </w:r>
      <w:r w:rsidRPr="00A50EAA">
        <w:tab/>
      </w:r>
    </w:p>
    <w:p w14:paraId="0DD50E24" w14:textId="10D08454" w:rsidR="00662ED1" w:rsidRDefault="00662ED1" w:rsidP="00662ED1">
      <w:pPr>
        <w:pStyle w:val="ListParagraph"/>
        <w:numPr>
          <w:ilvl w:val="0"/>
          <w:numId w:val="2"/>
        </w:numPr>
      </w:pPr>
      <w:r>
        <w:t>Commit to review internal performance on the above 2 Pneumonia Measures</w:t>
      </w:r>
    </w:p>
    <w:p w14:paraId="418C2902" w14:textId="56151EA8" w:rsidR="00662ED1" w:rsidRDefault="00662ED1" w:rsidP="00662ED1">
      <w:pPr>
        <w:pStyle w:val="ListParagraph"/>
        <w:numPr>
          <w:ilvl w:val="0"/>
          <w:numId w:val="2"/>
        </w:numPr>
      </w:pPr>
      <w:r>
        <w:t>Identify 3 opportunities to improve</w:t>
      </w:r>
    </w:p>
    <w:p w14:paraId="390E18D4" w14:textId="0B055AA5" w:rsidR="00662ED1" w:rsidRPr="00201713" w:rsidRDefault="00662ED1" w:rsidP="00662ED1">
      <w:pPr>
        <w:pStyle w:val="ListParagraph"/>
        <w:numPr>
          <w:ilvl w:val="0"/>
          <w:numId w:val="2"/>
        </w:numPr>
      </w:pPr>
      <w:bookmarkStart w:id="0" w:name="_GoBack"/>
      <w:r w:rsidRPr="5E9CD31E">
        <w:rPr>
          <w:b/>
          <w:bCs/>
        </w:rPr>
        <w:t>Support</w:t>
      </w:r>
      <w:r>
        <w:t xml:space="preserve"> </w:t>
      </w:r>
      <w:bookmarkEnd w:id="0"/>
      <w:r>
        <w:t>nursing homes, home health agencies, ACO and physician practices to sign the partner pledge- this is a community issue!</w:t>
      </w:r>
    </w:p>
    <w:p w14:paraId="6CDB5474" w14:textId="77777777" w:rsidR="00662ED1" w:rsidRDefault="00662ED1" w:rsidP="00662ED1"/>
    <w:p w14:paraId="3543E55F" w14:textId="77777777" w:rsidR="00662ED1" w:rsidRPr="0038014D" w:rsidRDefault="00662ED1" w:rsidP="007E2224">
      <w:pPr>
        <w:outlineLvl w:val="0"/>
        <w:rPr>
          <w:rFonts w:asciiTheme="minorHAnsi" w:hAnsiTheme="minorHAnsi"/>
          <w:b/>
        </w:rPr>
      </w:pPr>
      <w:r w:rsidRPr="0038014D">
        <w:rPr>
          <w:rFonts w:asciiTheme="minorHAnsi" w:hAnsiTheme="minorHAnsi"/>
          <w:b/>
          <w:color w:val="F04B4B"/>
        </w:rPr>
        <w:t>Teaming Together to Knockout Pneumonia:</w:t>
      </w:r>
      <w:r w:rsidRPr="0038014D">
        <w:rPr>
          <w:rFonts w:asciiTheme="minorHAnsi" w:hAnsiTheme="minorHAnsi"/>
          <w:b/>
        </w:rPr>
        <w:t xml:space="preserve"> </w:t>
      </w:r>
    </w:p>
    <w:p w14:paraId="08C3317A" w14:textId="77777777" w:rsidR="00662ED1" w:rsidRDefault="00662ED1" w:rsidP="00662ED1">
      <w:pPr>
        <w:pStyle w:val="ListParagraph"/>
        <w:numPr>
          <w:ilvl w:val="0"/>
          <w:numId w:val="1"/>
        </w:numPr>
      </w:pPr>
      <w:r>
        <w:t>NCHA will provide the local hospital teams CMS data, identify opportunities and provide benchmarking.</w:t>
      </w:r>
    </w:p>
    <w:p w14:paraId="434DBF21" w14:textId="11052004" w:rsidR="00662ED1" w:rsidRDefault="001E68A3" w:rsidP="00662ED1">
      <w:pPr>
        <w:pStyle w:val="ListParagraph"/>
        <w:numPr>
          <w:ilvl w:val="0"/>
          <w:numId w:val="1"/>
        </w:numPr>
      </w:pPr>
      <w:r>
        <w:t>NCHA</w:t>
      </w:r>
      <w:r w:rsidR="00662ED1">
        <w:t xml:space="preserve"> will provide a Learning and Action Forum in which we will share best practice, convene local experts on various topics and create a peer to peer learning environment. </w:t>
      </w:r>
    </w:p>
    <w:p w14:paraId="18AA3C78" w14:textId="77777777" w:rsidR="00662ED1" w:rsidRDefault="00662ED1" w:rsidP="00662ED1">
      <w:pPr>
        <w:pStyle w:val="ListParagraph"/>
        <w:numPr>
          <w:ilvl w:val="0"/>
          <w:numId w:val="1"/>
        </w:numPr>
      </w:pPr>
      <w:r>
        <w:t xml:space="preserve">The framework for the program will be supported by other key stakeholders who also share this common goal such as the NC Immunization Coalition, Department of Public Health, NC Pharmacy Association, NC Health Care Facilities Association, NC Medical Society, AARP and AHEC.  </w:t>
      </w:r>
    </w:p>
    <w:p w14:paraId="55DE7526" w14:textId="77777777" w:rsidR="00662ED1" w:rsidRPr="00A50EAA" w:rsidRDefault="00662ED1" w:rsidP="00662ED1"/>
    <w:p w14:paraId="52411D6D" w14:textId="77777777" w:rsidR="00662ED1" w:rsidRDefault="00662ED1" w:rsidP="00662ED1"/>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722"/>
        <w:gridCol w:w="4638"/>
      </w:tblGrid>
      <w:tr w:rsidR="00662ED1" w:rsidRPr="000D0D0F" w14:paraId="4E18903E" w14:textId="77777777" w:rsidTr="0060446C">
        <w:tc>
          <w:tcPr>
            <w:tcW w:w="5395" w:type="dxa"/>
            <w:tcBorders>
              <w:bottom w:val="single" w:sz="4" w:space="0" w:color="auto"/>
            </w:tcBorders>
          </w:tcPr>
          <w:p w14:paraId="2712CAA5" w14:textId="77777777" w:rsidR="00662ED1" w:rsidRPr="000D0D0F" w:rsidRDefault="00662ED1" w:rsidP="0060446C">
            <w:pPr>
              <w:rPr>
                <w:rStyle w:val="Hyperlink"/>
                <w:color w:val="3B4E96"/>
                <w:u w:val="none"/>
              </w:rPr>
            </w:pPr>
          </w:p>
        </w:tc>
        <w:tc>
          <w:tcPr>
            <w:tcW w:w="5395" w:type="dxa"/>
            <w:tcBorders>
              <w:bottom w:val="single" w:sz="4" w:space="0" w:color="auto"/>
            </w:tcBorders>
          </w:tcPr>
          <w:p w14:paraId="16F4F2F0" w14:textId="77777777" w:rsidR="00662ED1" w:rsidRPr="000D0D0F" w:rsidRDefault="00662ED1" w:rsidP="0060446C">
            <w:pPr>
              <w:rPr>
                <w:rStyle w:val="Hyperlink"/>
                <w:color w:val="3B4E96"/>
                <w:u w:val="none"/>
              </w:rPr>
            </w:pPr>
          </w:p>
        </w:tc>
      </w:tr>
      <w:tr w:rsidR="00662ED1" w:rsidRPr="000D0D0F" w14:paraId="4E5476F5" w14:textId="77777777" w:rsidTr="0060446C">
        <w:tc>
          <w:tcPr>
            <w:tcW w:w="5395" w:type="dxa"/>
            <w:tcBorders>
              <w:top w:val="single" w:sz="4" w:space="0" w:color="auto"/>
              <w:bottom w:val="nil"/>
            </w:tcBorders>
          </w:tcPr>
          <w:p w14:paraId="1F627710" w14:textId="77777777" w:rsidR="00662ED1" w:rsidRPr="00662ED1" w:rsidRDefault="00662ED1" w:rsidP="0060446C">
            <w:pPr>
              <w:rPr>
                <w:rStyle w:val="Hyperlink"/>
                <w:i/>
                <w:iCs/>
                <w:color w:val="F04B4B"/>
                <w:u w:val="none"/>
              </w:rPr>
            </w:pPr>
            <w:r w:rsidRPr="00662ED1">
              <w:rPr>
                <w:rStyle w:val="Hyperlink"/>
                <w:i/>
                <w:iCs/>
                <w:color w:val="F04B4B"/>
                <w:u w:val="none"/>
              </w:rPr>
              <w:t xml:space="preserve">Signature </w:t>
            </w:r>
          </w:p>
        </w:tc>
        <w:tc>
          <w:tcPr>
            <w:tcW w:w="5395" w:type="dxa"/>
            <w:tcBorders>
              <w:top w:val="single" w:sz="4" w:space="0" w:color="auto"/>
              <w:bottom w:val="nil"/>
            </w:tcBorders>
          </w:tcPr>
          <w:p w14:paraId="1F7E60CE" w14:textId="77777777" w:rsidR="00662ED1" w:rsidRPr="00662ED1" w:rsidRDefault="00662ED1" w:rsidP="0060446C">
            <w:pPr>
              <w:rPr>
                <w:rStyle w:val="Hyperlink"/>
                <w:color w:val="F04B4B"/>
                <w:u w:val="none"/>
              </w:rPr>
            </w:pPr>
            <w:r w:rsidRPr="00662ED1">
              <w:rPr>
                <w:rStyle w:val="Hyperlink"/>
                <w:color w:val="F04B4B"/>
                <w:u w:val="none"/>
              </w:rPr>
              <w:t>Date</w:t>
            </w:r>
          </w:p>
        </w:tc>
      </w:tr>
      <w:tr w:rsidR="00662ED1" w:rsidRPr="000D0D0F" w14:paraId="70A0BD44" w14:textId="77777777" w:rsidTr="0060446C">
        <w:tc>
          <w:tcPr>
            <w:tcW w:w="5395" w:type="dxa"/>
            <w:tcBorders>
              <w:top w:val="nil"/>
              <w:bottom w:val="single" w:sz="4" w:space="0" w:color="auto"/>
            </w:tcBorders>
          </w:tcPr>
          <w:p w14:paraId="196470B8" w14:textId="77777777" w:rsidR="00662ED1" w:rsidRDefault="00662ED1" w:rsidP="0060446C">
            <w:pPr>
              <w:rPr>
                <w:rStyle w:val="Hyperlink"/>
                <w:color w:val="3B4E96"/>
                <w:u w:val="none"/>
              </w:rPr>
            </w:pPr>
          </w:p>
          <w:p w14:paraId="3D4502E8" w14:textId="77777777" w:rsidR="00662ED1" w:rsidRDefault="00662ED1" w:rsidP="0060446C">
            <w:pPr>
              <w:rPr>
                <w:rStyle w:val="Hyperlink"/>
                <w:color w:val="3B4E96"/>
                <w:u w:val="none"/>
              </w:rPr>
            </w:pPr>
          </w:p>
          <w:p w14:paraId="1B8D63BD" w14:textId="77777777" w:rsidR="00662ED1" w:rsidRPr="000D0D0F" w:rsidRDefault="00662ED1" w:rsidP="0060446C">
            <w:pPr>
              <w:rPr>
                <w:rStyle w:val="Hyperlink"/>
                <w:color w:val="3B4E96"/>
                <w:u w:val="none"/>
              </w:rPr>
            </w:pPr>
          </w:p>
        </w:tc>
        <w:tc>
          <w:tcPr>
            <w:tcW w:w="5395" w:type="dxa"/>
            <w:tcBorders>
              <w:top w:val="nil"/>
              <w:bottom w:val="single" w:sz="4" w:space="0" w:color="auto"/>
            </w:tcBorders>
          </w:tcPr>
          <w:p w14:paraId="1A37FAE4" w14:textId="77777777" w:rsidR="00662ED1" w:rsidRPr="000D0D0F" w:rsidRDefault="00662ED1" w:rsidP="0060446C">
            <w:pPr>
              <w:rPr>
                <w:rStyle w:val="Hyperlink"/>
                <w:color w:val="3B4E96"/>
                <w:u w:val="none"/>
              </w:rPr>
            </w:pPr>
          </w:p>
        </w:tc>
      </w:tr>
      <w:tr w:rsidR="00662ED1" w:rsidRPr="000D0D0F" w14:paraId="45ECB013" w14:textId="77777777" w:rsidTr="0060446C">
        <w:tc>
          <w:tcPr>
            <w:tcW w:w="5395" w:type="dxa"/>
            <w:tcBorders>
              <w:top w:val="single" w:sz="4" w:space="0" w:color="auto"/>
              <w:bottom w:val="nil"/>
            </w:tcBorders>
          </w:tcPr>
          <w:p w14:paraId="6189BBA2" w14:textId="77777777" w:rsidR="00662ED1" w:rsidRPr="00662ED1" w:rsidRDefault="00662ED1" w:rsidP="0060446C">
            <w:pPr>
              <w:rPr>
                <w:rStyle w:val="Hyperlink"/>
                <w:i/>
                <w:iCs/>
                <w:color w:val="F04B4B"/>
                <w:u w:val="none"/>
              </w:rPr>
            </w:pPr>
            <w:r w:rsidRPr="00662ED1">
              <w:rPr>
                <w:rStyle w:val="Hyperlink"/>
                <w:i/>
                <w:iCs/>
                <w:color w:val="F04B4B"/>
                <w:u w:val="none"/>
              </w:rPr>
              <w:t>Name (Please Print Clearly)</w:t>
            </w:r>
          </w:p>
        </w:tc>
        <w:tc>
          <w:tcPr>
            <w:tcW w:w="5395" w:type="dxa"/>
            <w:tcBorders>
              <w:top w:val="single" w:sz="4" w:space="0" w:color="auto"/>
              <w:bottom w:val="nil"/>
            </w:tcBorders>
          </w:tcPr>
          <w:p w14:paraId="7BF01F46" w14:textId="77777777" w:rsidR="00662ED1" w:rsidRPr="00662ED1" w:rsidRDefault="00662ED1" w:rsidP="0060446C">
            <w:pPr>
              <w:rPr>
                <w:rStyle w:val="Hyperlink"/>
                <w:i/>
                <w:color w:val="F04B4B"/>
                <w:u w:val="none"/>
              </w:rPr>
            </w:pPr>
            <w:r w:rsidRPr="00662ED1">
              <w:rPr>
                <w:rStyle w:val="Hyperlink"/>
                <w:i/>
                <w:color w:val="F04B4B"/>
                <w:u w:val="none"/>
              </w:rPr>
              <w:t>Title</w:t>
            </w:r>
          </w:p>
        </w:tc>
      </w:tr>
    </w:tbl>
    <w:p w14:paraId="3EEE101C" w14:textId="5B9D0FA1" w:rsidR="00A37E26" w:rsidRDefault="0038014D" w:rsidP="0038014D">
      <w:pPr>
        <w:jc w:val="center"/>
      </w:pPr>
      <w:r>
        <w:rPr>
          <w:rStyle w:val="Hyperlink"/>
          <w:rFonts w:asciiTheme="minorHAnsi" w:hAnsiTheme="minorHAnsi"/>
          <w:b/>
          <w:bCs/>
          <w:i/>
          <w:iCs/>
          <w:color w:val="F04B4B"/>
          <w:u w:val="none"/>
        </w:rPr>
        <w:br/>
      </w:r>
      <w:r w:rsidRPr="00662ED1">
        <w:rPr>
          <w:rStyle w:val="Hyperlink"/>
          <w:rFonts w:asciiTheme="minorHAnsi" w:hAnsiTheme="minorHAnsi"/>
          <w:b/>
          <w:bCs/>
          <w:i/>
          <w:iCs/>
          <w:color w:val="F04B4B"/>
          <w:u w:val="none"/>
        </w:rPr>
        <w:t xml:space="preserve">Please return </w:t>
      </w:r>
      <w:r w:rsidRPr="00662ED1">
        <w:rPr>
          <w:rStyle w:val="Hyperlink"/>
          <w:rFonts w:asciiTheme="minorHAnsi" w:hAnsiTheme="minorHAnsi"/>
          <w:b/>
          <w:i/>
          <w:color w:val="F04B4B"/>
          <w:u w:val="none"/>
        </w:rPr>
        <w:t xml:space="preserve">to </w:t>
      </w:r>
      <w:hyperlink r:id="rId10">
        <w:r w:rsidRPr="00662ED1">
          <w:rPr>
            <w:rStyle w:val="Hyperlink"/>
            <w:rFonts w:asciiTheme="minorHAnsi" w:hAnsiTheme="minorHAnsi"/>
            <w:b/>
            <w:i/>
            <w:color w:val="F04B4B"/>
          </w:rPr>
          <w:t>sroberts@ncha.org</w:t>
        </w:r>
      </w:hyperlink>
      <w:r w:rsidR="00641E31">
        <w:rPr>
          <w:noProof/>
        </w:rPr>
        <w:drawing>
          <wp:anchor distT="152400" distB="152400" distL="152400" distR="152400" simplePos="0" relativeHeight="251659264" behindDoc="0" locked="0" layoutInCell="1" allowOverlap="1" wp14:anchorId="4DECDA70" wp14:editId="1284D37B">
            <wp:simplePos x="0" y="0"/>
            <wp:positionH relativeFrom="page">
              <wp:posOffset>762000</wp:posOffset>
            </wp:positionH>
            <wp:positionV relativeFrom="page">
              <wp:posOffset>455659</wp:posOffset>
            </wp:positionV>
            <wp:extent cx="1803400" cy="1803400"/>
            <wp:effectExtent l="0" t="0" r="0" b="0"/>
            <wp:wrapThrough wrapText="bothSides" distL="152400" distR="152400">
              <wp:wrapPolygon edited="1">
                <wp:start x="0" y="0"/>
                <wp:lineTo x="21600" y="0"/>
                <wp:lineTo x="21600" y="21600"/>
                <wp:lineTo x="0" y="21600"/>
                <wp:lineTo x="0" y="0"/>
              </wp:wrapPolygon>
            </wp:wrapThrough>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Pneumonia Knockout-01.pdf"/>
                    <pic:cNvPicPr>
                      <a:picLocks noChangeAspect="1"/>
                    </pic:cNvPicPr>
                  </pic:nvPicPr>
                  <pic:blipFill>
                    <a:blip r:embed="rId11">
                      <a:extLst/>
                    </a:blip>
                    <a:stretch>
                      <a:fillRect/>
                    </a:stretch>
                  </pic:blipFill>
                  <pic:spPr>
                    <a:xfrm>
                      <a:off x="0" y="0"/>
                      <a:ext cx="1803400" cy="1803400"/>
                    </a:xfrm>
                    <a:prstGeom prst="rect">
                      <a:avLst/>
                    </a:prstGeom>
                    <a:ln w="12700" cap="flat">
                      <a:noFill/>
                      <a:miter lim="400000"/>
                    </a:ln>
                    <a:effectLst/>
                  </pic:spPr>
                </pic:pic>
              </a:graphicData>
            </a:graphic>
          </wp:anchor>
        </w:drawing>
      </w:r>
    </w:p>
    <w:sectPr w:rsidR="00A37E26" w:rsidSect="00662ED1">
      <w:headerReference w:type="default" r:id="rId12"/>
      <w:footerReference w:type="default" r:id="rId13"/>
      <w:pgSz w:w="12240" w:h="15840"/>
      <w:pgMar w:top="909"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F8B82" w14:textId="77777777" w:rsidR="00CC028C" w:rsidRDefault="00CC028C">
      <w:r>
        <w:separator/>
      </w:r>
    </w:p>
  </w:endnote>
  <w:endnote w:type="continuationSeparator" w:id="0">
    <w:p w14:paraId="353B3CAD" w14:textId="77777777" w:rsidR="00CC028C" w:rsidRDefault="00CC0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swiss"/>
    <w:pitch w:val="variable"/>
    <w:sig w:usb0="F7FFAFFF" w:usb1="E9DFFFFF" w:usb2="0000003F" w:usb3="00000000" w:csb0="003F01FF" w:csb1="00000000"/>
  </w:font>
  <w:font w:name="Helvetica Neue">
    <w:panose1 w:val="02000503000000020004"/>
    <w:charset w:val="00"/>
    <w:family w:val="swiss"/>
    <w:pitch w:val="variable"/>
    <w:sig w:usb0="E50002FF" w:usb1="500079DB" w:usb2="00000010" w:usb3="00000000" w:csb0="00000001" w:csb1="00000000"/>
  </w:font>
  <w:font w:name="Milwaukee">
    <w:panose1 w:val="020005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BBB6E" w14:textId="09672938" w:rsidR="00A37E26" w:rsidRDefault="00641E31">
    <w:pPr>
      <w:pStyle w:val="HeaderFooter"/>
      <w:tabs>
        <w:tab w:val="clear" w:pos="9020"/>
        <w:tab w:val="center" w:pos="4680"/>
        <w:tab w:val="right" w:pos="9360"/>
      </w:tabs>
    </w:pPr>
    <w:r>
      <w:rPr>
        <w:rFonts w:ascii="Milwaukee" w:hAnsi="Milwaukee"/>
        <w:color w:val="FF4D47"/>
      </w:rPr>
      <w:t>Pneumonia Knockout</w:t>
    </w:r>
    <w:r>
      <w:rPr>
        <w:rFonts w:ascii="Milwaukee" w:eastAsia="Milwaukee" w:hAnsi="Milwaukee" w:cs="Milwaukee"/>
        <w:color w:val="FF4D47"/>
      </w:rPr>
      <w:tab/>
    </w:r>
    <w:r w:rsidR="00AD41B9">
      <w:rPr>
        <w:rFonts w:ascii="Milwaukee" w:hAnsi="Milwaukee"/>
        <w:color w:val="FF4D47"/>
      </w:rPr>
      <w:t>919.677.2400</w:t>
    </w:r>
    <w:r>
      <w:rPr>
        <w:rFonts w:ascii="Milwaukee" w:eastAsia="Milwaukee" w:hAnsi="Milwaukee" w:cs="Milwaukee"/>
        <w:color w:val="FF4D47"/>
      </w:rPr>
      <w:tab/>
    </w:r>
    <w:r>
      <w:rPr>
        <w:rFonts w:ascii="Milwaukee" w:hAnsi="Milwaukee"/>
        <w:color w:val="FF4D47"/>
      </w:rPr>
      <w:t>www.</w:t>
    </w:r>
    <w:r w:rsidR="001E68A3">
      <w:rPr>
        <w:rFonts w:ascii="Milwaukee" w:hAnsi="Milwaukee"/>
        <w:color w:val="FF4D47"/>
      </w:rPr>
      <w:t>ncha</w:t>
    </w:r>
    <w:r w:rsidR="00AD41B9">
      <w:rPr>
        <w:rFonts w:ascii="Milwaukee" w:hAnsi="Milwaukee"/>
        <w:color w:val="FF4D47"/>
      </w:rPr>
      <w:t>.org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4C48A" w14:textId="77777777" w:rsidR="00CC028C" w:rsidRDefault="00CC028C">
      <w:r>
        <w:separator/>
      </w:r>
    </w:p>
  </w:footnote>
  <w:footnote w:type="continuationSeparator" w:id="0">
    <w:p w14:paraId="30197E2D" w14:textId="77777777" w:rsidR="00CC028C" w:rsidRDefault="00CC028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19281" w14:textId="7317904A" w:rsidR="00A37E26" w:rsidRDefault="00641E31">
    <w:pPr>
      <w:pStyle w:val="HeaderFooter"/>
      <w:tabs>
        <w:tab w:val="clear" w:pos="9020"/>
        <w:tab w:val="center" w:pos="4680"/>
        <w:tab w:val="right" w:pos="9360"/>
      </w:tabs>
      <w:spacing w:line="288" w:lineRule="auto"/>
    </w:pPr>
    <w:r>
      <w:rPr>
        <w:rFonts w:ascii="Milwaukee" w:eastAsia="Milwaukee" w:hAnsi="Milwaukee" w:cs="Milwaukee"/>
        <w:noProof/>
        <w:color w:val="FF4D46"/>
        <w:sz w:val="20"/>
        <w:szCs w:val="20"/>
      </w:rPr>
      <w:drawing>
        <wp:anchor distT="152400" distB="152400" distL="152400" distR="152400" simplePos="0" relativeHeight="251658240" behindDoc="1" locked="0" layoutInCell="1" allowOverlap="1" wp14:anchorId="3A92A86C" wp14:editId="27540F47">
          <wp:simplePos x="0" y="0"/>
          <wp:positionH relativeFrom="page">
            <wp:posOffset>-1209040</wp:posOffset>
          </wp:positionH>
          <wp:positionV relativeFrom="page">
            <wp:posOffset>1148746</wp:posOffset>
          </wp:positionV>
          <wp:extent cx="10058400" cy="77724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gray-comic-texture.png"/>
                  <pic:cNvPicPr>
                    <a:picLocks/>
                  </pic:cNvPicPr>
                </pic:nvPicPr>
                <pic:blipFill>
                  <a:blip r:embed="rId1">
                    <a:extLst/>
                  </a:blip>
                  <a:stretch>
                    <a:fillRect/>
                  </a:stretch>
                </pic:blipFill>
                <pic:spPr>
                  <a:xfrm rot="16200000">
                    <a:off x="0" y="0"/>
                    <a:ext cx="10058400" cy="7772400"/>
                  </a:xfrm>
                  <a:prstGeom prst="rect">
                    <a:avLst/>
                  </a:prstGeom>
                  <a:ln w="12700" cap="flat">
                    <a:noFill/>
                    <a:miter lim="400000"/>
                  </a:ln>
                  <a:effectLst/>
                </pic:spPr>
              </pic:pic>
            </a:graphicData>
          </a:graphic>
        </wp:anchor>
      </w:drawing>
    </w:r>
    <w:r>
      <w:rPr>
        <w:rFonts w:ascii="Milwaukee" w:eastAsia="Milwaukee" w:hAnsi="Milwaukee" w:cs="Milwaukee"/>
        <w:noProof/>
        <w:color w:val="FF4D46"/>
        <w:sz w:val="20"/>
        <w:szCs w:val="20"/>
      </w:rPr>
      <mc:AlternateContent>
        <mc:Choice Requires="wps">
          <w:drawing>
            <wp:anchor distT="203200" distB="203200" distL="203200" distR="203200" simplePos="0" relativeHeight="251659264" behindDoc="1" locked="0" layoutInCell="1" allowOverlap="1" wp14:anchorId="5EDADAAD" wp14:editId="0D040E6B">
              <wp:simplePos x="0" y="0"/>
              <wp:positionH relativeFrom="page">
                <wp:posOffset>571500</wp:posOffset>
              </wp:positionH>
              <wp:positionV relativeFrom="page">
                <wp:posOffset>9271000</wp:posOffset>
              </wp:positionV>
              <wp:extent cx="7175501" cy="1"/>
              <wp:effectExtent l="0" t="0" r="0" b="0"/>
              <wp:wrapNone/>
              <wp:docPr id="1073741826" name="officeArt object"/>
              <wp:cNvGraphicFramePr/>
              <a:graphic xmlns:a="http://schemas.openxmlformats.org/drawingml/2006/main">
                <a:graphicData uri="http://schemas.microsoft.com/office/word/2010/wordprocessingShape">
                  <wps:wsp>
                    <wps:cNvCnPr/>
                    <wps:spPr>
                      <a:xfrm flipH="1" flipV="1">
                        <a:off x="0" y="0"/>
                        <a:ext cx="7175501" cy="1"/>
                      </a:xfrm>
                      <a:prstGeom prst="line">
                        <a:avLst/>
                      </a:prstGeom>
                      <a:noFill/>
                      <a:ln w="38100" cap="rnd">
                        <a:solidFill>
                          <a:srgbClr val="FF4D47"/>
                        </a:solidFill>
                        <a:custDash>
                          <a:ds d="100000" sp="200000"/>
                        </a:custDash>
                        <a:round/>
                      </a:ln>
                      <a:effectLst/>
                    </wps:spPr>
                    <wps:bodyPr/>
                  </wps:wsp>
                </a:graphicData>
              </a:graphic>
            </wp:anchor>
          </w:drawing>
        </mc:Choice>
        <mc:Fallback>
          <w:pict>
            <v:line id="_x0000_s1026" style="visibility:visible;position:absolute;margin-left:45.0pt;margin-top:730.0pt;width:565.0pt;height:0.0pt;z-index:-251657216;mso-position-horizontal:absolute;mso-position-horizontal-relative:page;mso-position-vertical:absolute;mso-position-vertical-relative:page;mso-wrap-distance-left:16.0pt;mso-wrap-distance-top:16.0pt;mso-wrap-distance-right:16.0pt;mso-wrap-distance-bottom:16.0pt;flip:x y;">
              <v:fill on="f"/>
              <v:stroke filltype="solid" color="#FF4D47" opacity="100.0%" weight="3.0pt" dashstyle="1 2" endcap="round" joinstyle="round" linestyle="single" startarrow="none" startarrowwidth="medium" startarrowlength="medium" endarrow="none" endarrowwidth="medium" endarrowlength="medium"/>
              <w10:wrap type="none" side="bothSides" anchorx="page" anchory="page"/>
            </v:line>
          </w:pict>
        </mc:Fallback>
      </mc:AlternateContent>
    </w:r>
    <w:r>
      <w:rPr>
        <w:rFonts w:ascii="Milwaukee" w:hAnsi="Milwaukee"/>
        <w:color w:val="FF4D46"/>
        <w:sz w:val="20"/>
        <w:szCs w:val="20"/>
      </w:rPr>
      <w:tab/>
    </w:r>
    <w:r>
      <w:rPr>
        <w:rFonts w:ascii="Milwaukee" w:hAnsi="Milwaukee"/>
        <w:color w:val="FF4D46"/>
        <w:sz w:val="20"/>
        <w:szCs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93680"/>
    <w:multiLevelType w:val="hybridMultilevel"/>
    <w:tmpl w:val="169EEDE4"/>
    <w:lvl w:ilvl="0" w:tplc="C2A6E0D4">
      <w:start w:val="1"/>
      <w:numFmt w:val="bullet"/>
      <w:lvlText w:val=""/>
      <w:lvlJc w:val="left"/>
      <w:pPr>
        <w:ind w:left="720" w:hanging="360"/>
      </w:pPr>
      <w:rPr>
        <w:rFonts w:ascii="Symbol" w:hAnsi="Symbol" w:hint="default"/>
      </w:rPr>
    </w:lvl>
    <w:lvl w:ilvl="1" w:tplc="C3D2C77E">
      <w:start w:val="1"/>
      <w:numFmt w:val="bullet"/>
      <w:lvlText w:val="o"/>
      <w:lvlJc w:val="left"/>
      <w:pPr>
        <w:ind w:left="1440" w:hanging="360"/>
      </w:pPr>
      <w:rPr>
        <w:rFonts w:ascii="Courier New" w:hAnsi="Courier New" w:hint="default"/>
      </w:rPr>
    </w:lvl>
    <w:lvl w:ilvl="2" w:tplc="ACB04FDE">
      <w:start w:val="1"/>
      <w:numFmt w:val="bullet"/>
      <w:lvlText w:val=""/>
      <w:lvlJc w:val="left"/>
      <w:pPr>
        <w:ind w:left="2160" w:hanging="360"/>
      </w:pPr>
      <w:rPr>
        <w:rFonts w:ascii="Wingdings" w:hAnsi="Wingdings" w:hint="default"/>
      </w:rPr>
    </w:lvl>
    <w:lvl w:ilvl="3" w:tplc="85720516">
      <w:start w:val="1"/>
      <w:numFmt w:val="bullet"/>
      <w:lvlText w:val=""/>
      <w:lvlJc w:val="left"/>
      <w:pPr>
        <w:ind w:left="2880" w:hanging="360"/>
      </w:pPr>
      <w:rPr>
        <w:rFonts w:ascii="Symbol" w:hAnsi="Symbol" w:hint="default"/>
      </w:rPr>
    </w:lvl>
    <w:lvl w:ilvl="4" w:tplc="936283E2">
      <w:start w:val="1"/>
      <w:numFmt w:val="bullet"/>
      <w:lvlText w:val="o"/>
      <w:lvlJc w:val="left"/>
      <w:pPr>
        <w:ind w:left="3600" w:hanging="360"/>
      </w:pPr>
      <w:rPr>
        <w:rFonts w:ascii="Courier New" w:hAnsi="Courier New" w:hint="default"/>
      </w:rPr>
    </w:lvl>
    <w:lvl w:ilvl="5" w:tplc="E71E0B66">
      <w:start w:val="1"/>
      <w:numFmt w:val="bullet"/>
      <w:lvlText w:val=""/>
      <w:lvlJc w:val="left"/>
      <w:pPr>
        <w:ind w:left="4320" w:hanging="360"/>
      </w:pPr>
      <w:rPr>
        <w:rFonts w:ascii="Wingdings" w:hAnsi="Wingdings" w:hint="default"/>
      </w:rPr>
    </w:lvl>
    <w:lvl w:ilvl="6" w:tplc="A77CC6C8">
      <w:start w:val="1"/>
      <w:numFmt w:val="bullet"/>
      <w:lvlText w:val=""/>
      <w:lvlJc w:val="left"/>
      <w:pPr>
        <w:ind w:left="5040" w:hanging="360"/>
      </w:pPr>
      <w:rPr>
        <w:rFonts w:ascii="Symbol" w:hAnsi="Symbol" w:hint="default"/>
      </w:rPr>
    </w:lvl>
    <w:lvl w:ilvl="7" w:tplc="58E229F0">
      <w:start w:val="1"/>
      <w:numFmt w:val="bullet"/>
      <w:lvlText w:val="o"/>
      <w:lvlJc w:val="left"/>
      <w:pPr>
        <w:ind w:left="5760" w:hanging="360"/>
      </w:pPr>
      <w:rPr>
        <w:rFonts w:ascii="Courier New" w:hAnsi="Courier New" w:hint="default"/>
      </w:rPr>
    </w:lvl>
    <w:lvl w:ilvl="8" w:tplc="59F0BAE4">
      <w:start w:val="1"/>
      <w:numFmt w:val="bullet"/>
      <w:lvlText w:val=""/>
      <w:lvlJc w:val="left"/>
      <w:pPr>
        <w:ind w:left="6480" w:hanging="360"/>
      </w:pPr>
      <w:rPr>
        <w:rFonts w:ascii="Wingdings" w:hAnsi="Wingdings" w:hint="default"/>
      </w:rPr>
    </w:lvl>
  </w:abstractNum>
  <w:abstractNum w:abstractNumId="1">
    <w:nsid w:val="70A251F9"/>
    <w:multiLevelType w:val="hybridMultilevel"/>
    <w:tmpl w:val="02E8E406"/>
    <w:lvl w:ilvl="0" w:tplc="492202FE">
      <w:start w:val="1"/>
      <w:numFmt w:val="bullet"/>
      <w:lvlText w:val=""/>
      <w:lvlJc w:val="left"/>
      <w:pPr>
        <w:ind w:left="720" w:hanging="360"/>
      </w:pPr>
      <w:rPr>
        <w:rFonts w:ascii="Symbol" w:hAnsi="Symbol" w:hint="default"/>
      </w:rPr>
    </w:lvl>
    <w:lvl w:ilvl="1" w:tplc="07989CF2">
      <w:start w:val="1"/>
      <w:numFmt w:val="bullet"/>
      <w:lvlText w:val="o"/>
      <w:lvlJc w:val="left"/>
      <w:pPr>
        <w:ind w:left="1440" w:hanging="360"/>
      </w:pPr>
      <w:rPr>
        <w:rFonts w:ascii="Courier New" w:hAnsi="Courier New" w:hint="default"/>
      </w:rPr>
    </w:lvl>
    <w:lvl w:ilvl="2" w:tplc="95927342">
      <w:start w:val="1"/>
      <w:numFmt w:val="bullet"/>
      <w:lvlText w:val=""/>
      <w:lvlJc w:val="left"/>
      <w:pPr>
        <w:ind w:left="2160" w:hanging="360"/>
      </w:pPr>
      <w:rPr>
        <w:rFonts w:ascii="Wingdings" w:hAnsi="Wingdings" w:hint="default"/>
      </w:rPr>
    </w:lvl>
    <w:lvl w:ilvl="3" w:tplc="1EBC8B14">
      <w:start w:val="1"/>
      <w:numFmt w:val="bullet"/>
      <w:lvlText w:val=""/>
      <w:lvlJc w:val="left"/>
      <w:pPr>
        <w:ind w:left="2880" w:hanging="360"/>
      </w:pPr>
      <w:rPr>
        <w:rFonts w:ascii="Symbol" w:hAnsi="Symbol" w:hint="default"/>
      </w:rPr>
    </w:lvl>
    <w:lvl w:ilvl="4" w:tplc="22489558">
      <w:start w:val="1"/>
      <w:numFmt w:val="bullet"/>
      <w:lvlText w:val="o"/>
      <w:lvlJc w:val="left"/>
      <w:pPr>
        <w:ind w:left="3600" w:hanging="360"/>
      </w:pPr>
      <w:rPr>
        <w:rFonts w:ascii="Courier New" w:hAnsi="Courier New" w:hint="default"/>
      </w:rPr>
    </w:lvl>
    <w:lvl w:ilvl="5" w:tplc="CA9E9D02">
      <w:start w:val="1"/>
      <w:numFmt w:val="bullet"/>
      <w:lvlText w:val=""/>
      <w:lvlJc w:val="left"/>
      <w:pPr>
        <w:ind w:left="4320" w:hanging="360"/>
      </w:pPr>
      <w:rPr>
        <w:rFonts w:ascii="Wingdings" w:hAnsi="Wingdings" w:hint="default"/>
      </w:rPr>
    </w:lvl>
    <w:lvl w:ilvl="6" w:tplc="DD6E66BC">
      <w:start w:val="1"/>
      <w:numFmt w:val="bullet"/>
      <w:lvlText w:val=""/>
      <w:lvlJc w:val="left"/>
      <w:pPr>
        <w:ind w:left="5040" w:hanging="360"/>
      </w:pPr>
      <w:rPr>
        <w:rFonts w:ascii="Symbol" w:hAnsi="Symbol" w:hint="default"/>
      </w:rPr>
    </w:lvl>
    <w:lvl w:ilvl="7" w:tplc="D3B66CFC">
      <w:start w:val="1"/>
      <w:numFmt w:val="bullet"/>
      <w:lvlText w:val="o"/>
      <w:lvlJc w:val="left"/>
      <w:pPr>
        <w:ind w:left="5760" w:hanging="360"/>
      </w:pPr>
      <w:rPr>
        <w:rFonts w:ascii="Courier New" w:hAnsi="Courier New" w:hint="default"/>
      </w:rPr>
    </w:lvl>
    <w:lvl w:ilvl="8" w:tplc="76EEF212">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E26"/>
    <w:rsid w:val="001E68A3"/>
    <w:rsid w:val="0038014D"/>
    <w:rsid w:val="003F4236"/>
    <w:rsid w:val="00641E31"/>
    <w:rsid w:val="00662ED1"/>
    <w:rsid w:val="006C6F22"/>
    <w:rsid w:val="007E2224"/>
    <w:rsid w:val="008E0482"/>
    <w:rsid w:val="009D7E0F"/>
    <w:rsid w:val="00A37E26"/>
    <w:rsid w:val="00AD41B9"/>
    <w:rsid w:val="00C20FCB"/>
    <w:rsid w:val="00C956AF"/>
    <w:rsid w:val="00CC028C"/>
    <w:rsid w:val="00FD2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A0B3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Header">
    <w:name w:val="header"/>
    <w:basedOn w:val="Normal"/>
    <w:link w:val="HeaderChar"/>
    <w:uiPriority w:val="99"/>
    <w:unhideWhenUsed/>
    <w:rsid w:val="00AD41B9"/>
    <w:pPr>
      <w:tabs>
        <w:tab w:val="center" w:pos="4680"/>
        <w:tab w:val="right" w:pos="9360"/>
      </w:tabs>
    </w:pPr>
  </w:style>
  <w:style w:type="character" w:customStyle="1" w:styleId="HeaderChar">
    <w:name w:val="Header Char"/>
    <w:basedOn w:val="DefaultParagraphFont"/>
    <w:link w:val="Header"/>
    <w:uiPriority w:val="99"/>
    <w:rsid w:val="00AD41B9"/>
    <w:rPr>
      <w:sz w:val="24"/>
      <w:szCs w:val="24"/>
    </w:rPr>
  </w:style>
  <w:style w:type="paragraph" w:styleId="Footer">
    <w:name w:val="footer"/>
    <w:basedOn w:val="Normal"/>
    <w:link w:val="FooterChar"/>
    <w:uiPriority w:val="99"/>
    <w:unhideWhenUsed/>
    <w:rsid w:val="00AD41B9"/>
    <w:pPr>
      <w:tabs>
        <w:tab w:val="center" w:pos="4680"/>
        <w:tab w:val="right" w:pos="9360"/>
      </w:tabs>
    </w:pPr>
  </w:style>
  <w:style w:type="character" w:customStyle="1" w:styleId="FooterChar">
    <w:name w:val="Footer Char"/>
    <w:basedOn w:val="DefaultParagraphFont"/>
    <w:link w:val="Footer"/>
    <w:uiPriority w:val="99"/>
    <w:rsid w:val="00AD41B9"/>
    <w:rPr>
      <w:sz w:val="24"/>
      <w:szCs w:val="24"/>
    </w:rPr>
  </w:style>
  <w:style w:type="paragraph" w:styleId="ListParagraph">
    <w:name w:val="List Paragraph"/>
    <w:basedOn w:val="Normal"/>
    <w:uiPriority w:val="34"/>
    <w:qFormat/>
    <w:rsid w:val="00662ED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bdr w:val="none" w:sz="0" w:space="0" w:color="auto"/>
    </w:rPr>
  </w:style>
  <w:style w:type="table" w:styleId="TableGrid">
    <w:name w:val="Table Grid"/>
    <w:basedOn w:val="TableNormal"/>
    <w:uiPriority w:val="39"/>
    <w:rsid w:val="00662ED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mailto:sroberts@nch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A76A264558154BBA3B01866CA7DEEA" ma:contentTypeVersion="4" ma:contentTypeDescription="Create a new document." ma:contentTypeScope="" ma:versionID="e7a13d87b4da6241e551dcb28b4ec484">
  <xsd:schema xmlns:xsd="http://www.w3.org/2001/XMLSchema" xmlns:xs="http://www.w3.org/2001/XMLSchema" xmlns:p="http://schemas.microsoft.com/office/2006/metadata/properties" xmlns:ns2="ce7f2305-3a94-460e-a62f-40442f7bbef5" xmlns:ns3="6e570fb3-45c7-4cfc-8b70-1dfea2568f50" targetNamespace="http://schemas.microsoft.com/office/2006/metadata/properties" ma:root="true" ma:fieldsID="16a22050a898a67ed952b6733b74c084" ns2:_="" ns3:_="">
    <xsd:import namespace="ce7f2305-3a94-460e-a62f-40442f7bbef5"/>
    <xsd:import namespace="6e570fb3-45c7-4cfc-8b70-1dfea2568f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f2305-3a94-460e-a62f-40442f7bbef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570fb3-45c7-4cfc-8b70-1dfea2568f5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CE058C-BE4B-455B-A84F-D7D6764437A2}">
  <ds:schemaRefs>
    <ds:schemaRef ds:uri="http://schemas.microsoft.com/sharepoint/v3/contenttype/forms"/>
  </ds:schemaRefs>
</ds:datastoreItem>
</file>

<file path=customXml/itemProps2.xml><?xml version="1.0" encoding="utf-8"?>
<ds:datastoreItem xmlns:ds="http://schemas.openxmlformats.org/officeDocument/2006/customXml" ds:itemID="{0DA39875-1CAB-48E7-B0A4-49DD6FF5E7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4500EB-AF73-4D3B-A65D-6DBC2B5A6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f2305-3a94-460e-a62f-40442f7bbef5"/>
    <ds:schemaRef ds:uri="6e570fb3-45c7-4cfc-8b70-1dfea2568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233</Words>
  <Characters>1332</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Stephanie Strickland</cp:lastModifiedBy>
  <cp:revision>2</cp:revision>
  <cp:lastPrinted>2017-07-12T17:57:00Z</cp:lastPrinted>
  <dcterms:created xsi:type="dcterms:W3CDTF">2018-06-07T20:20:00Z</dcterms:created>
  <dcterms:modified xsi:type="dcterms:W3CDTF">2018-06-07T20:20:00Z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0x010100DAA76A264558154BBA3B01866CA7DEEA</vt:lpwstr>
  </property>
</Properties>
</file>